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F971" w14:textId="77777777" w:rsidR="00587EF5" w:rsidRDefault="00587EF5" w:rsidP="00702F50">
      <w:r>
        <w:rPr>
          <w:rFonts w:ascii="Roboto" w:hAnsi="Roboto"/>
          <w:noProof/>
          <w:color w:val="184476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C8A6E10" wp14:editId="75AD43E3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550670" cy="838200"/>
            <wp:effectExtent l="0" t="0" r="0" b="0"/>
            <wp:wrapNone/>
            <wp:docPr id="2" name="Picture 2" descr="http://www.hcdnnj.org/assets/site/hcdnnjlogo259x14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cdnnj.org/assets/site/hcdnnjlogo259x14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650A0" w14:textId="77777777" w:rsidR="00587EF5" w:rsidRDefault="00587EF5" w:rsidP="00587EF5"/>
    <w:p w14:paraId="0FEFC52C" w14:textId="77777777" w:rsidR="00AB5FE4" w:rsidRDefault="00702F50" w:rsidP="00587EF5">
      <w:pPr>
        <w:jc w:val="center"/>
        <w:rPr>
          <w:sz w:val="44"/>
          <w:szCs w:val="44"/>
        </w:rPr>
      </w:pPr>
      <w:r>
        <w:rPr>
          <w:sz w:val="44"/>
          <w:szCs w:val="44"/>
        </w:rPr>
        <w:t>Least Affordable States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7EF5" w14:paraId="2611C770" w14:textId="77777777" w:rsidTr="00587EF5">
        <w:tc>
          <w:tcPr>
            <w:tcW w:w="3116" w:type="dxa"/>
          </w:tcPr>
          <w:p w14:paraId="7C6BE18D" w14:textId="77777777" w:rsidR="00587EF5" w:rsidRPr="00587EF5" w:rsidRDefault="00587EF5" w:rsidP="00587EF5">
            <w:pPr>
              <w:rPr>
                <w:b/>
              </w:rPr>
            </w:pPr>
            <w:r w:rsidRPr="00587EF5">
              <w:rPr>
                <w:b/>
              </w:rPr>
              <w:t>Rank</w:t>
            </w:r>
          </w:p>
        </w:tc>
        <w:tc>
          <w:tcPr>
            <w:tcW w:w="3117" w:type="dxa"/>
          </w:tcPr>
          <w:p w14:paraId="51B8E3BE" w14:textId="77777777" w:rsidR="00587EF5" w:rsidRPr="00587EF5" w:rsidRDefault="00587EF5" w:rsidP="00587EF5">
            <w:pPr>
              <w:rPr>
                <w:b/>
              </w:rPr>
            </w:pPr>
            <w:r w:rsidRPr="00587EF5">
              <w:rPr>
                <w:b/>
              </w:rPr>
              <w:t>State</w:t>
            </w:r>
          </w:p>
        </w:tc>
        <w:tc>
          <w:tcPr>
            <w:tcW w:w="3117" w:type="dxa"/>
          </w:tcPr>
          <w:p w14:paraId="3D05E43D" w14:textId="77777777" w:rsidR="00587EF5" w:rsidRPr="00587EF5" w:rsidRDefault="00587EF5" w:rsidP="00587EF5">
            <w:pPr>
              <w:rPr>
                <w:b/>
              </w:rPr>
            </w:pPr>
            <w:r w:rsidRPr="00587EF5">
              <w:rPr>
                <w:b/>
              </w:rPr>
              <w:t>Housing Wage for 2-Bedroom at Fair Market Rent</w:t>
            </w:r>
          </w:p>
        </w:tc>
      </w:tr>
      <w:tr w:rsidR="00587EF5" w14:paraId="79C821AB" w14:textId="77777777" w:rsidTr="00587EF5">
        <w:tc>
          <w:tcPr>
            <w:tcW w:w="3116" w:type="dxa"/>
          </w:tcPr>
          <w:p w14:paraId="131CCDE9" w14:textId="77777777" w:rsidR="00587EF5" w:rsidRDefault="00587EF5" w:rsidP="00587EF5">
            <w:r>
              <w:t>1</w:t>
            </w:r>
          </w:p>
        </w:tc>
        <w:tc>
          <w:tcPr>
            <w:tcW w:w="3117" w:type="dxa"/>
          </w:tcPr>
          <w:p w14:paraId="53141C4A" w14:textId="77777777" w:rsidR="00587EF5" w:rsidRDefault="00587EF5" w:rsidP="00587EF5">
            <w:r>
              <w:t>Hawaii</w:t>
            </w:r>
          </w:p>
        </w:tc>
        <w:tc>
          <w:tcPr>
            <w:tcW w:w="3117" w:type="dxa"/>
          </w:tcPr>
          <w:p w14:paraId="458E2903" w14:textId="77777777" w:rsidR="00587EF5" w:rsidRDefault="00702F50" w:rsidP="00587EF5">
            <w:r>
              <w:t>$36.82</w:t>
            </w:r>
          </w:p>
        </w:tc>
      </w:tr>
      <w:tr w:rsidR="00856E6F" w14:paraId="21EAD060" w14:textId="77777777" w:rsidTr="00587EF5">
        <w:tc>
          <w:tcPr>
            <w:tcW w:w="3116" w:type="dxa"/>
          </w:tcPr>
          <w:p w14:paraId="14FA5009" w14:textId="43231799" w:rsidR="00856E6F" w:rsidRDefault="00856E6F" w:rsidP="00856E6F">
            <w:r>
              <w:t>2</w:t>
            </w:r>
          </w:p>
        </w:tc>
        <w:tc>
          <w:tcPr>
            <w:tcW w:w="3117" w:type="dxa"/>
          </w:tcPr>
          <w:p w14:paraId="61DD207D" w14:textId="344D2558" w:rsidR="00856E6F" w:rsidRDefault="00856E6F" w:rsidP="00856E6F">
            <w:r>
              <w:t>California</w:t>
            </w:r>
          </w:p>
        </w:tc>
        <w:tc>
          <w:tcPr>
            <w:tcW w:w="3117" w:type="dxa"/>
          </w:tcPr>
          <w:p w14:paraId="7B345697" w14:textId="0E9E75DE" w:rsidR="00856E6F" w:rsidRDefault="00856E6F" w:rsidP="00856E6F">
            <w:r>
              <w:t>$34.69</w:t>
            </w:r>
          </w:p>
        </w:tc>
      </w:tr>
      <w:tr w:rsidR="00856E6F" w14:paraId="5DE4F128" w14:textId="77777777" w:rsidTr="00587EF5">
        <w:tc>
          <w:tcPr>
            <w:tcW w:w="3116" w:type="dxa"/>
          </w:tcPr>
          <w:p w14:paraId="73900803" w14:textId="30929B40" w:rsidR="00856E6F" w:rsidRDefault="00856E6F" w:rsidP="00856E6F">
            <w:r>
              <w:t>3</w:t>
            </w:r>
          </w:p>
        </w:tc>
        <w:tc>
          <w:tcPr>
            <w:tcW w:w="3117" w:type="dxa"/>
          </w:tcPr>
          <w:p w14:paraId="77904CAE" w14:textId="73A66F13" w:rsidR="00856E6F" w:rsidRPr="00C27F10" w:rsidRDefault="00856E6F" w:rsidP="00856E6F">
            <w:r w:rsidRPr="00C27F10">
              <w:t>Massachusetts</w:t>
            </w:r>
          </w:p>
        </w:tc>
        <w:tc>
          <w:tcPr>
            <w:tcW w:w="3117" w:type="dxa"/>
          </w:tcPr>
          <w:p w14:paraId="75DA9722" w14:textId="53001CD2" w:rsidR="00856E6F" w:rsidRPr="00C27F10" w:rsidRDefault="00856E6F" w:rsidP="00856E6F">
            <w:r w:rsidRPr="00C27F10">
              <w:t>$33.81</w:t>
            </w:r>
          </w:p>
        </w:tc>
      </w:tr>
      <w:tr w:rsidR="00856E6F" w14:paraId="6D8BAED2" w14:textId="77777777" w:rsidTr="00587EF5">
        <w:tc>
          <w:tcPr>
            <w:tcW w:w="3116" w:type="dxa"/>
          </w:tcPr>
          <w:p w14:paraId="0DC08533" w14:textId="77777777" w:rsidR="00856E6F" w:rsidRDefault="00856E6F" w:rsidP="00856E6F"/>
        </w:tc>
        <w:tc>
          <w:tcPr>
            <w:tcW w:w="3117" w:type="dxa"/>
          </w:tcPr>
          <w:p w14:paraId="2DC2B48B" w14:textId="77777777" w:rsidR="00856E6F" w:rsidRPr="00C27F10" w:rsidRDefault="00856E6F" w:rsidP="00856E6F">
            <w:r w:rsidRPr="00C27F10">
              <w:t>District of Columbia</w:t>
            </w:r>
          </w:p>
        </w:tc>
        <w:tc>
          <w:tcPr>
            <w:tcW w:w="3117" w:type="dxa"/>
          </w:tcPr>
          <w:p w14:paraId="2195091F" w14:textId="77777777" w:rsidR="00856E6F" w:rsidRPr="00C27F10" w:rsidRDefault="00856E6F" w:rsidP="00856E6F">
            <w:r w:rsidRPr="00C27F10">
              <w:t>$32.02</w:t>
            </w:r>
          </w:p>
        </w:tc>
      </w:tr>
      <w:tr w:rsidR="00856E6F" w14:paraId="4DB3C4E9" w14:textId="77777777" w:rsidTr="00587EF5">
        <w:tc>
          <w:tcPr>
            <w:tcW w:w="3116" w:type="dxa"/>
          </w:tcPr>
          <w:p w14:paraId="22BE8FD9" w14:textId="7474F5F6" w:rsidR="00856E6F" w:rsidRDefault="00856E6F" w:rsidP="00856E6F">
            <w:r>
              <w:t>4</w:t>
            </w:r>
          </w:p>
        </w:tc>
        <w:tc>
          <w:tcPr>
            <w:tcW w:w="3117" w:type="dxa"/>
          </w:tcPr>
          <w:p w14:paraId="03A13E7E" w14:textId="6AEFD342" w:rsidR="00856E6F" w:rsidRPr="00C27F10" w:rsidRDefault="00856E6F" w:rsidP="00856E6F">
            <w:r w:rsidRPr="00C27F10">
              <w:t>New York</w:t>
            </w:r>
          </w:p>
        </w:tc>
        <w:tc>
          <w:tcPr>
            <w:tcW w:w="3117" w:type="dxa"/>
          </w:tcPr>
          <w:p w14:paraId="5BE72643" w14:textId="2AD311B7" w:rsidR="00856E6F" w:rsidRPr="00C27F10" w:rsidRDefault="00856E6F" w:rsidP="00856E6F">
            <w:r w:rsidRPr="00C27F10">
              <w:t>$30.</w:t>
            </w:r>
            <w:r w:rsidR="00C27F10" w:rsidRPr="00C27F10">
              <w:t>76</w:t>
            </w:r>
          </w:p>
        </w:tc>
      </w:tr>
      <w:tr w:rsidR="00856E6F" w14:paraId="028B9A81" w14:textId="77777777" w:rsidTr="00587EF5">
        <w:tc>
          <w:tcPr>
            <w:tcW w:w="3116" w:type="dxa"/>
          </w:tcPr>
          <w:p w14:paraId="0496000E" w14:textId="5A1B3026" w:rsidR="00856E6F" w:rsidRDefault="00856E6F" w:rsidP="00856E6F">
            <w:r>
              <w:rPr>
                <w:sz w:val="36"/>
                <w:szCs w:val="36"/>
              </w:rPr>
              <w:t>5</w:t>
            </w:r>
          </w:p>
        </w:tc>
        <w:tc>
          <w:tcPr>
            <w:tcW w:w="3117" w:type="dxa"/>
          </w:tcPr>
          <w:p w14:paraId="098CD1A9" w14:textId="695D5662" w:rsidR="00856E6F" w:rsidRPr="00C27F10" w:rsidRDefault="00856E6F" w:rsidP="00856E6F">
            <w:r w:rsidRPr="00C27F10">
              <w:rPr>
                <w:sz w:val="36"/>
                <w:szCs w:val="36"/>
              </w:rPr>
              <w:t>New Jersey</w:t>
            </w:r>
          </w:p>
        </w:tc>
        <w:tc>
          <w:tcPr>
            <w:tcW w:w="3117" w:type="dxa"/>
          </w:tcPr>
          <w:p w14:paraId="7A53F930" w14:textId="3CC7DEBE" w:rsidR="00856E6F" w:rsidRPr="00C27F10" w:rsidRDefault="00856E6F" w:rsidP="00856E6F">
            <w:r w:rsidRPr="00C27F10">
              <w:rPr>
                <w:sz w:val="36"/>
                <w:szCs w:val="36"/>
              </w:rPr>
              <w:t>$28.86</w:t>
            </w:r>
          </w:p>
        </w:tc>
      </w:tr>
      <w:tr w:rsidR="00856E6F" w14:paraId="3FBAADE8" w14:textId="77777777" w:rsidTr="00587EF5">
        <w:tc>
          <w:tcPr>
            <w:tcW w:w="3116" w:type="dxa"/>
          </w:tcPr>
          <w:p w14:paraId="40A3D5D4" w14:textId="324CD5CC" w:rsidR="00856E6F" w:rsidRDefault="00856E6F" w:rsidP="00856E6F">
            <w:r>
              <w:t>6</w:t>
            </w:r>
          </w:p>
        </w:tc>
        <w:tc>
          <w:tcPr>
            <w:tcW w:w="3117" w:type="dxa"/>
          </w:tcPr>
          <w:p w14:paraId="684F0CD1" w14:textId="0CCB2A13" w:rsidR="00856E6F" w:rsidRPr="00C27F10" w:rsidRDefault="00856E6F" w:rsidP="00856E6F">
            <w:r w:rsidRPr="00C27F10">
              <w:t>Washington</w:t>
            </w:r>
          </w:p>
        </w:tc>
        <w:tc>
          <w:tcPr>
            <w:tcW w:w="3117" w:type="dxa"/>
          </w:tcPr>
          <w:p w14:paraId="3BAB8FDC" w14:textId="77E3D1D7" w:rsidR="00856E6F" w:rsidRPr="00C27F10" w:rsidRDefault="00856E6F" w:rsidP="00856E6F">
            <w:r w:rsidRPr="00C27F10">
              <w:t>$27.</w:t>
            </w:r>
            <w:r w:rsidR="00C27F10" w:rsidRPr="00C27F10">
              <w:t>78</w:t>
            </w:r>
          </w:p>
        </w:tc>
      </w:tr>
      <w:tr w:rsidR="00856E6F" w14:paraId="3FD9D550" w14:textId="77777777" w:rsidTr="00587EF5">
        <w:tc>
          <w:tcPr>
            <w:tcW w:w="3116" w:type="dxa"/>
          </w:tcPr>
          <w:p w14:paraId="40B30847" w14:textId="0E7317B2" w:rsidR="00856E6F" w:rsidRDefault="00856E6F" w:rsidP="00856E6F">
            <w:r>
              <w:t>7</w:t>
            </w:r>
          </w:p>
        </w:tc>
        <w:tc>
          <w:tcPr>
            <w:tcW w:w="3117" w:type="dxa"/>
          </w:tcPr>
          <w:p w14:paraId="2F51553A" w14:textId="77777777" w:rsidR="00856E6F" w:rsidRPr="00C27F10" w:rsidRDefault="00856E6F" w:rsidP="00856E6F">
            <w:r w:rsidRPr="00C27F10">
              <w:t>Maryland</w:t>
            </w:r>
          </w:p>
        </w:tc>
        <w:tc>
          <w:tcPr>
            <w:tcW w:w="3117" w:type="dxa"/>
          </w:tcPr>
          <w:p w14:paraId="5E3F5CD9" w14:textId="77777777" w:rsidR="00856E6F" w:rsidRPr="00C27F10" w:rsidRDefault="00856E6F" w:rsidP="00856E6F">
            <w:r w:rsidRPr="00C27F10">
              <w:t>$27.52</w:t>
            </w:r>
          </w:p>
        </w:tc>
      </w:tr>
      <w:tr w:rsidR="00856E6F" w14:paraId="627AE781" w14:textId="77777777" w:rsidTr="00587EF5">
        <w:tc>
          <w:tcPr>
            <w:tcW w:w="3116" w:type="dxa"/>
          </w:tcPr>
          <w:p w14:paraId="46813D85" w14:textId="77777777" w:rsidR="00856E6F" w:rsidRDefault="00856E6F" w:rsidP="00856E6F">
            <w:r>
              <w:t>8</w:t>
            </w:r>
          </w:p>
        </w:tc>
        <w:tc>
          <w:tcPr>
            <w:tcW w:w="3117" w:type="dxa"/>
          </w:tcPr>
          <w:p w14:paraId="6721E34B" w14:textId="77777777" w:rsidR="00856E6F" w:rsidRPr="00C27F10" w:rsidRDefault="00856E6F" w:rsidP="00856E6F">
            <w:r w:rsidRPr="00C27F10">
              <w:t>Connecticut</w:t>
            </w:r>
          </w:p>
        </w:tc>
        <w:tc>
          <w:tcPr>
            <w:tcW w:w="3117" w:type="dxa"/>
          </w:tcPr>
          <w:p w14:paraId="1A199522" w14:textId="0B5A6AF8" w:rsidR="00856E6F" w:rsidRPr="00C27F10" w:rsidRDefault="00856E6F" w:rsidP="00856E6F">
            <w:r w:rsidRPr="00C27F10">
              <w:t>$25.</w:t>
            </w:r>
            <w:r w:rsidR="00C27F10" w:rsidRPr="00C27F10">
              <w:t>40</w:t>
            </w:r>
          </w:p>
        </w:tc>
      </w:tr>
      <w:tr w:rsidR="00856E6F" w14:paraId="09DD3895" w14:textId="77777777" w:rsidTr="00587EF5">
        <w:tc>
          <w:tcPr>
            <w:tcW w:w="3116" w:type="dxa"/>
          </w:tcPr>
          <w:p w14:paraId="20103BDF" w14:textId="77777777" w:rsidR="00856E6F" w:rsidRDefault="00856E6F" w:rsidP="00856E6F">
            <w:r>
              <w:t>9</w:t>
            </w:r>
          </w:p>
        </w:tc>
        <w:tc>
          <w:tcPr>
            <w:tcW w:w="3117" w:type="dxa"/>
          </w:tcPr>
          <w:p w14:paraId="29D5A517" w14:textId="77777777" w:rsidR="00856E6F" w:rsidRPr="00C27F10" w:rsidRDefault="00856E6F" w:rsidP="00856E6F">
            <w:r w:rsidRPr="00C27F10">
              <w:t>Alaska</w:t>
            </w:r>
          </w:p>
        </w:tc>
        <w:tc>
          <w:tcPr>
            <w:tcW w:w="3117" w:type="dxa"/>
          </w:tcPr>
          <w:p w14:paraId="042B3D59" w14:textId="77777777" w:rsidR="00856E6F" w:rsidRPr="00C27F10" w:rsidRDefault="00856E6F" w:rsidP="00856E6F">
            <w:r w:rsidRPr="00C27F10">
              <w:t>$24.84</w:t>
            </w:r>
          </w:p>
        </w:tc>
      </w:tr>
    </w:tbl>
    <w:p w14:paraId="06D056EB" w14:textId="77777777" w:rsidR="00587EF5" w:rsidRDefault="00587EF5" w:rsidP="00587EF5">
      <w:pPr>
        <w:jc w:val="center"/>
      </w:pPr>
    </w:p>
    <w:p w14:paraId="579643E0" w14:textId="77777777" w:rsidR="00A67D78" w:rsidRDefault="00A67D78" w:rsidP="00A67D78">
      <w:pPr>
        <w:rPr>
          <w:sz w:val="20"/>
          <w:szCs w:val="20"/>
        </w:rPr>
      </w:pPr>
      <w:r>
        <w:rPr>
          <w:sz w:val="20"/>
          <w:szCs w:val="20"/>
        </w:rPr>
        <w:t>The Housing Wage is what a full time (40 hours per week) worker must earn to afford a rental home at HUD’s fair market rent (FMR) without spending more than 30% of his or her income on housing.</w:t>
      </w:r>
    </w:p>
    <w:p w14:paraId="3AB6CD1E" w14:textId="77777777" w:rsidR="00A67D78" w:rsidRDefault="00A67D78" w:rsidP="00A67D7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Source:</w:t>
      </w:r>
      <w:r>
        <w:rPr>
          <w:rFonts w:cstheme="minorHAnsi"/>
          <w:sz w:val="20"/>
          <w:szCs w:val="20"/>
        </w:rPr>
        <w:t xml:space="preserve"> National </w:t>
      </w:r>
      <w:proofErr w:type="gramStart"/>
      <w:r>
        <w:rPr>
          <w:rFonts w:cstheme="minorHAnsi"/>
          <w:sz w:val="20"/>
          <w:szCs w:val="20"/>
        </w:rPr>
        <w:t>Low Income</w:t>
      </w:r>
      <w:proofErr w:type="gramEnd"/>
      <w:r>
        <w:rPr>
          <w:rFonts w:cstheme="minorHAnsi"/>
          <w:sz w:val="20"/>
          <w:szCs w:val="20"/>
        </w:rPr>
        <w:t xml:space="preserve"> Housing Coalition, </w:t>
      </w:r>
      <w:r>
        <w:rPr>
          <w:rFonts w:cstheme="minorHAnsi"/>
          <w:i/>
          <w:iCs/>
          <w:sz w:val="20"/>
          <w:szCs w:val="20"/>
        </w:rPr>
        <w:t>Out of Reach 2019</w:t>
      </w:r>
      <w:r>
        <w:rPr>
          <w:rFonts w:cstheme="minorHAnsi"/>
          <w:sz w:val="20"/>
          <w:szCs w:val="20"/>
        </w:rPr>
        <w:t xml:space="preserve">, </w:t>
      </w:r>
      <w:hyperlink r:id="rId6" w:history="1">
        <w:r>
          <w:rPr>
            <w:rStyle w:val="Hyperlink"/>
            <w:rFonts w:cstheme="minorHAnsi"/>
            <w:sz w:val="20"/>
            <w:szCs w:val="20"/>
          </w:rPr>
          <w:t>https://reports.nlihc.org/oor</w:t>
        </w:r>
      </w:hyperlink>
      <w:r>
        <w:rPr>
          <w:rFonts w:cstheme="minorHAnsi"/>
          <w:sz w:val="20"/>
          <w:szCs w:val="20"/>
        </w:rPr>
        <w:t>.</w:t>
      </w:r>
    </w:p>
    <w:p w14:paraId="11E7C6E0" w14:textId="77777777" w:rsidR="00A67D78" w:rsidRDefault="00A67D78" w:rsidP="00A67D78">
      <w:pPr>
        <w:spacing w:after="0"/>
        <w:rPr>
          <w:rFonts w:cstheme="minorHAnsi"/>
          <w:sz w:val="20"/>
          <w:szCs w:val="20"/>
        </w:rPr>
      </w:pPr>
    </w:p>
    <w:p w14:paraId="03C54417" w14:textId="77777777" w:rsidR="00A67D78" w:rsidRDefault="00A67D78" w:rsidP="00A67D7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For more information, contact</w:t>
      </w:r>
      <w:r>
        <w:rPr>
          <w:rFonts w:cstheme="minorHAnsi"/>
          <w:sz w:val="20"/>
          <w:szCs w:val="20"/>
        </w:rPr>
        <w:t xml:space="preserve">: Arnold Cohen, Senior Policy Advisor, Housing and Community Development Network of New Jersey, (609) 393-3752 or </w:t>
      </w:r>
      <w:hyperlink r:id="rId7" w:history="1">
        <w:r>
          <w:rPr>
            <w:rStyle w:val="Hyperlink"/>
            <w:rFonts w:cstheme="minorHAnsi"/>
            <w:sz w:val="20"/>
            <w:szCs w:val="20"/>
          </w:rPr>
          <w:t>acohen@hcdnnj.org</w:t>
        </w:r>
      </w:hyperlink>
      <w:r>
        <w:rPr>
          <w:rFonts w:cstheme="minorHAnsi"/>
          <w:sz w:val="20"/>
          <w:szCs w:val="20"/>
        </w:rPr>
        <w:t xml:space="preserve">. </w:t>
      </w:r>
    </w:p>
    <w:p w14:paraId="760F85BC" w14:textId="0C814DE7" w:rsidR="00367DF0" w:rsidRPr="00587EF5" w:rsidRDefault="00367DF0" w:rsidP="00A67D78">
      <w:bookmarkStart w:id="0" w:name="_GoBack"/>
      <w:bookmarkEnd w:id="0"/>
    </w:p>
    <w:sectPr w:rsidR="00367DF0" w:rsidRPr="0058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EF5"/>
    <w:rsid w:val="000C46A2"/>
    <w:rsid w:val="00165A25"/>
    <w:rsid w:val="00367DF0"/>
    <w:rsid w:val="00587EF5"/>
    <w:rsid w:val="00702F50"/>
    <w:rsid w:val="00856E6F"/>
    <w:rsid w:val="00A52A0C"/>
    <w:rsid w:val="00A67D78"/>
    <w:rsid w:val="00AB5FE4"/>
    <w:rsid w:val="00C27F10"/>
    <w:rsid w:val="00E4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B8F39"/>
  <w15:chartTrackingRefBased/>
  <w15:docId w15:val="{C287E08F-CB92-4A6D-AC2F-59803BB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ohen@hcdnn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rts.nlihc.org/oo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hcdnnj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Franzini</dc:creator>
  <cp:keywords/>
  <dc:description/>
  <cp:lastModifiedBy>Matthew D. Cournoyer</cp:lastModifiedBy>
  <cp:revision>7</cp:revision>
  <dcterms:created xsi:type="dcterms:W3CDTF">2019-06-13T14:48:00Z</dcterms:created>
  <dcterms:modified xsi:type="dcterms:W3CDTF">2019-06-13T18:52:00Z</dcterms:modified>
</cp:coreProperties>
</file>